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AA13" w14:textId="74EE1C15" w:rsidR="00BE1D59" w:rsidRPr="00CE1CAE" w:rsidRDefault="00ED1D7A">
      <w:pPr>
        <w:pStyle w:val="3"/>
        <w:keepNext w:val="0"/>
        <w:keepLines w:val="0"/>
        <w:spacing w:line="360" w:lineRule="auto"/>
        <w:jc w:val="center"/>
        <w:rPr>
          <w:rFonts w:ascii="仿宋" w:eastAsia="仿宋" w:hAnsi="仿宋" w:cs="宋体"/>
          <w:b/>
          <w:bCs/>
        </w:rPr>
      </w:pPr>
      <w:bookmarkStart w:id="0" w:name="_Toc163898415"/>
      <w:r w:rsidRPr="00CE1CAE">
        <w:rPr>
          <w:rFonts w:ascii="仿宋" w:eastAsia="仿宋" w:hAnsi="仿宋" w:cs="宋体" w:hint="eastAsia"/>
          <w:b/>
          <w:bCs/>
          <w:color w:val="auto"/>
        </w:rPr>
        <w:t>比选评分办法</w:t>
      </w:r>
    </w:p>
    <w:bookmarkEnd w:id="0"/>
    <w:p w14:paraId="0FF660BD" w14:textId="77777777" w:rsidR="00BE1D59" w:rsidRPr="00CE1CAE" w:rsidRDefault="00ED1D7A" w:rsidP="00ED1D7A">
      <w:pPr>
        <w:ind w:firstLineChars="200" w:firstLine="480"/>
        <w:rPr>
          <w:rFonts w:ascii="仿宋" w:eastAsia="仿宋" w:hAnsi="仿宋" w:cs="宋体"/>
          <w:sz w:val="24"/>
        </w:rPr>
      </w:pPr>
      <w:r w:rsidRPr="00CE1CAE">
        <w:rPr>
          <w:rFonts w:ascii="仿宋" w:eastAsia="仿宋" w:hAnsi="仿宋" w:cs="宋体" w:hint="eastAsia"/>
          <w:sz w:val="24"/>
        </w:rPr>
        <w:t>1、本项目采用综合评分法（总分100分），对提交报价的供应商的响应文件进行综合评分。</w:t>
      </w:r>
    </w:p>
    <w:p w14:paraId="79E9F139" w14:textId="77777777" w:rsidR="00BE1D59" w:rsidRPr="00CE1CAE" w:rsidRDefault="00ED1D7A" w:rsidP="00ED1D7A">
      <w:pPr>
        <w:ind w:firstLineChars="200" w:firstLine="480"/>
        <w:rPr>
          <w:rFonts w:ascii="仿宋" w:eastAsia="仿宋" w:hAnsi="仿宋" w:cs="宋体"/>
          <w:sz w:val="24"/>
        </w:rPr>
      </w:pPr>
      <w:r w:rsidRPr="00CE1CAE">
        <w:rPr>
          <w:rFonts w:ascii="仿宋" w:eastAsia="仿宋" w:hAnsi="仿宋" w:cs="宋体" w:hint="eastAsia"/>
          <w:sz w:val="24"/>
        </w:rPr>
        <w:t>2、综合评价和比较将主要考虑下列因素：</w:t>
      </w:r>
    </w:p>
    <w:tbl>
      <w:tblPr>
        <w:tblW w:w="93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244"/>
        <w:gridCol w:w="6662"/>
        <w:gridCol w:w="745"/>
        <w:gridCol w:w="9"/>
      </w:tblGrid>
      <w:tr w:rsidR="00BE1D59" w:rsidRPr="00CE1CAE" w14:paraId="306905F8" w14:textId="77777777">
        <w:trPr>
          <w:gridAfter w:val="1"/>
          <w:wAfter w:w="9" w:type="dxa"/>
          <w:trHeight w:val="40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D80B40" w14:textId="77777777" w:rsidR="00BE1D59" w:rsidRPr="00CE1CAE" w:rsidRDefault="00ED1D7A" w:rsidP="00ED1D7A">
            <w:pPr>
              <w:ind w:firstLineChars="9" w:firstLine="2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344D52" w14:textId="77777777" w:rsidR="00BE1D59" w:rsidRPr="00CE1CAE" w:rsidRDefault="00ED1D7A" w:rsidP="00ED1D7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评分项目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873009" w14:textId="77777777" w:rsidR="00BE1D59" w:rsidRPr="00CE1CAE" w:rsidRDefault="00ED1D7A" w:rsidP="00ED1D7A">
            <w:pPr>
              <w:ind w:firstLineChars="215" w:firstLine="516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评审细则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A9CAB" w14:textId="77777777" w:rsidR="00BE1D59" w:rsidRPr="00CE1CAE" w:rsidRDefault="00ED1D7A" w:rsidP="00ED1D7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得分</w:t>
            </w:r>
          </w:p>
        </w:tc>
      </w:tr>
      <w:tr w:rsidR="00BE1D59" w:rsidRPr="00CE1CAE" w14:paraId="2A8159B6" w14:textId="77777777">
        <w:trPr>
          <w:trHeight w:val="409"/>
          <w:jc w:val="center"/>
        </w:trPr>
        <w:tc>
          <w:tcPr>
            <w:tcW w:w="9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6B743" w14:textId="77777777" w:rsidR="00BE1D59" w:rsidRPr="00CE1CAE" w:rsidRDefault="00ED1D7A" w:rsidP="00ED1D7A">
            <w:pPr>
              <w:ind w:firstLineChars="215" w:firstLine="516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价格分（30分）</w:t>
            </w:r>
          </w:p>
        </w:tc>
      </w:tr>
      <w:tr w:rsidR="00BE1D59" w:rsidRPr="00CE1CAE" w14:paraId="5073DECB" w14:textId="77777777">
        <w:trPr>
          <w:gridAfter w:val="1"/>
          <w:wAfter w:w="9" w:type="dxa"/>
          <w:trHeight w:val="40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5B62D3" w14:textId="77777777" w:rsidR="00BE1D59" w:rsidRPr="00CE1CAE" w:rsidRDefault="00ED1D7A" w:rsidP="00ED1D7A">
            <w:pPr>
              <w:ind w:firstLineChars="9" w:firstLine="2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EB0BF9" w14:textId="77777777" w:rsidR="00BE1D59" w:rsidRPr="00CE1CAE" w:rsidRDefault="00ED1D7A" w:rsidP="00ED1D7A">
            <w:pPr>
              <w:ind w:firstLineChars="215" w:firstLine="516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报价在采购预算价格以下的，为有效报价。超出此范围的报价为无效报价。无效报价的响应文件不进行评审，也不成交。</w:t>
            </w:r>
          </w:p>
          <w:p w14:paraId="673728B2" w14:textId="2FA881DA" w:rsidR="00BE1D59" w:rsidRPr="00CE1CAE" w:rsidRDefault="00ED1D7A" w:rsidP="00ED1D7A">
            <w:pPr>
              <w:ind w:firstLineChars="215" w:firstLine="516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综合评分法中的价格分采用平均价基准法计算：</w:t>
            </w:r>
          </w:p>
          <w:p w14:paraId="0BDD3BB2" w14:textId="0676B394" w:rsidR="00ED1D7A" w:rsidRPr="00CE1CAE" w:rsidRDefault="00ED1D7A" w:rsidP="00ED1D7A">
            <w:pPr>
              <w:widowControl/>
              <w:shd w:val="clear" w:color="auto" w:fill="FFFFFF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  <w:r w:rsidRPr="00CE1CAE">
              <w:rPr>
                <w:rFonts w:ascii="仿宋" w:eastAsia="仿宋" w:hAnsi="仿宋" w:cs="宋体"/>
                <w:kern w:val="0"/>
                <w:sz w:val="24"/>
              </w:rPr>
              <w:t>基准价确定</w:t>
            </w: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 w:rsidRPr="00CE1CAE">
              <w:rPr>
                <w:rFonts w:ascii="仿宋" w:eastAsia="仿宋" w:hAnsi="仿宋" w:cs="宋体"/>
                <w:kern w:val="0"/>
                <w:sz w:val="24"/>
              </w:rPr>
              <w:t>所有合格投标人投标报价的算术平均值为评标基准价。</w:t>
            </w:r>
          </w:p>
          <w:p w14:paraId="4147BFDB" w14:textId="00B57785" w:rsidR="00ED1D7A" w:rsidRPr="00CE1CAE" w:rsidRDefault="00ED1D7A" w:rsidP="00ED1D7A">
            <w:pPr>
              <w:widowControl/>
              <w:shd w:val="clear" w:color="auto" w:fill="FFFFFF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  <w:r w:rsidRPr="00CE1CAE">
              <w:rPr>
                <w:rFonts w:ascii="仿宋" w:eastAsia="仿宋" w:hAnsi="仿宋" w:cs="宋体"/>
                <w:kern w:val="0"/>
                <w:sz w:val="24"/>
              </w:rPr>
              <w:t>价格分计算</w:t>
            </w: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</w:p>
          <w:p w14:paraId="7AE36271" w14:textId="77777777" w:rsidR="00ED1D7A" w:rsidRPr="00CE1CAE" w:rsidRDefault="00ED1D7A" w:rsidP="00ED1D7A">
            <w:pPr>
              <w:widowControl/>
              <w:numPr>
                <w:ilvl w:val="0"/>
                <w:numId w:val="1"/>
              </w:numPr>
              <w:shd w:val="clear" w:color="auto" w:fill="FFFFFF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/>
                <w:kern w:val="0"/>
                <w:sz w:val="24"/>
              </w:rPr>
              <w:t>投标人报价等于评标基准价的，得满分30分；</w:t>
            </w:r>
          </w:p>
          <w:p w14:paraId="00447E05" w14:textId="77777777" w:rsidR="00ED1D7A" w:rsidRPr="00CE1CAE" w:rsidRDefault="00ED1D7A" w:rsidP="00ED1D7A">
            <w:pPr>
              <w:widowControl/>
              <w:numPr>
                <w:ilvl w:val="0"/>
                <w:numId w:val="1"/>
              </w:numPr>
              <w:shd w:val="clear" w:color="auto" w:fill="FFFFFF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/>
                <w:kern w:val="0"/>
                <w:sz w:val="24"/>
              </w:rPr>
              <w:t>投标人报价偏离评标基准价的，按下列公式计算价格分：</w:t>
            </w:r>
          </w:p>
          <w:p w14:paraId="12058992" w14:textId="26822C2E" w:rsidR="00ED1D7A" w:rsidRPr="00CE1CAE" w:rsidRDefault="00ED1D7A" w:rsidP="00ED1D7A">
            <w:pPr>
              <w:widowControl/>
              <w:shd w:val="clear" w:color="auto" w:fill="FFFFFF"/>
              <w:ind w:left="720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noProof/>
              </w:rPr>
              <w:drawing>
                <wp:inline distT="0" distB="0" distL="0" distR="0" wp14:anchorId="6AE5AFD5" wp14:editId="7EB0114D">
                  <wp:extent cx="3740150" cy="5408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611" cy="54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39222F" w14:textId="5199BD71" w:rsidR="00ED1D7A" w:rsidRPr="00CE1CAE" w:rsidRDefault="00ED1D7A" w:rsidP="00ED1D7A">
            <w:pPr>
              <w:widowControl/>
              <w:numPr>
                <w:ilvl w:val="0"/>
                <w:numId w:val="2"/>
              </w:numPr>
              <w:shd w:val="clear" w:color="auto" w:fill="FFFFFF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/>
                <w:kern w:val="0"/>
                <w:sz w:val="24"/>
              </w:rPr>
              <w:t>计算结果按四舍五入保留两位小数；</w:t>
            </w:r>
          </w:p>
          <w:p w14:paraId="0EE12BBC" w14:textId="77777777" w:rsidR="00ED1D7A" w:rsidRPr="00CE1CAE" w:rsidRDefault="00ED1D7A" w:rsidP="00ED1D7A">
            <w:pPr>
              <w:widowControl/>
              <w:numPr>
                <w:ilvl w:val="0"/>
                <w:numId w:val="2"/>
              </w:numPr>
              <w:shd w:val="clear" w:color="auto" w:fill="FFFFFF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/>
                <w:kern w:val="0"/>
                <w:sz w:val="24"/>
              </w:rPr>
              <w:t>扣分超过15分的，按15分计，即价格分最低为15分。</w:t>
            </w:r>
          </w:p>
          <w:p w14:paraId="5CFA8F04" w14:textId="26880CA2" w:rsidR="00ED1D7A" w:rsidRPr="00CE1CAE" w:rsidRDefault="00ED1D7A" w:rsidP="00ED1D7A">
            <w:pPr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3）异常报价处理</w:t>
            </w:r>
          </w:p>
          <w:p w14:paraId="7321C66B" w14:textId="4DBD2ED5" w:rsidR="00BE1D59" w:rsidRPr="00CE1CAE" w:rsidRDefault="00CE1CAE" w:rsidP="00ED1D7A">
            <w:pPr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投标人</w:t>
            </w:r>
            <w:r w:rsidR="00ED1D7A" w:rsidRPr="00CE1CAE">
              <w:rPr>
                <w:rFonts w:ascii="仿宋" w:eastAsia="仿宋" w:hAnsi="仿宋" w:cs="宋体" w:hint="eastAsia"/>
                <w:kern w:val="0"/>
                <w:sz w:val="24"/>
              </w:rPr>
              <w:t>报价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偏离</w:t>
            </w:r>
            <w:r w:rsidR="00ED1D7A" w:rsidRPr="00CE1CAE">
              <w:rPr>
                <w:rFonts w:ascii="仿宋" w:eastAsia="仿宋" w:hAnsi="仿宋" w:cs="宋体" w:hint="eastAsia"/>
                <w:kern w:val="0"/>
                <w:sz w:val="24"/>
              </w:rPr>
              <w:t>评标基准价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±3</w:t>
            </w:r>
            <w:r>
              <w:rPr>
                <w:rFonts w:ascii="仿宋" w:eastAsia="仿宋" w:hAnsi="仿宋" w:cs="宋体"/>
                <w:kern w:val="0"/>
                <w:sz w:val="24"/>
              </w:rPr>
              <w:t>0</w:t>
            </w:r>
            <w:r w:rsidR="00ED1D7A" w:rsidRPr="00CE1CAE">
              <w:rPr>
                <w:rFonts w:ascii="仿宋" w:eastAsia="仿宋" w:hAnsi="仿宋" w:cs="宋体" w:hint="eastAsia"/>
                <w:kern w:val="0"/>
                <w:sz w:val="24"/>
              </w:rPr>
              <w:t>%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以上</w:t>
            </w:r>
            <w:r w:rsidR="00ED1D7A" w:rsidRPr="00CE1CAE">
              <w:rPr>
                <w:rFonts w:ascii="仿宋" w:eastAsia="仿宋" w:hAnsi="仿宋" w:cs="宋体" w:hint="eastAsia"/>
                <w:kern w:val="0"/>
                <w:sz w:val="24"/>
              </w:rPr>
              <w:t>的，采购人有权要求该投标人作出书面说明并提供相关证明材料。投标人不能合理说明或提供证明材料的，采购人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有权</w:t>
            </w:r>
            <w:r w:rsidR="00ED1D7A" w:rsidRPr="00CE1CAE">
              <w:rPr>
                <w:rFonts w:ascii="仿宋" w:eastAsia="仿宋" w:hAnsi="仿宋" w:cs="宋体" w:hint="eastAsia"/>
                <w:kern w:val="0"/>
                <w:sz w:val="24"/>
              </w:rPr>
              <w:t>认定其低于成本或明显不合理，其投标作无效处理。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E876" w14:textId="77777777" w:rsidR="00BE1D59" w:rsidRPr="00CE1CAE" w:rsidRDefault="00BE1D59" w:rsidP="00ED1D7A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E1D59" w:rsidRPr="00CE1CAE" w14:paraId="3D9CAF4E" w14:textId="77777777">
        <w:trPr>
          <w:trHeight w:val="535"/>
          <w:jc w:val="center"/>
        </w:trPr>
        <w:tc>
          <w:tcPr>
            <w:tcW w:w="93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E931" w14:textId="77777777" w:rsidR="00BE1D59" w:rsidRPr="00CE1CAE" w:rsidRDefault="00ED1D7A" w:rsidP="00ED1D7A">
            <w:pPr>
              <w:ind w:firstLineChars="215" w:firstLine="516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资信及商务部分（10分）</w:t>
            </w:r>
          </w:p>
        </w:tc>
      </w:tr>
      <w:tr w:rsidR="00BE1D59" w:rsidRPr="00CE1CAE" w14:paraId="74E7A419" w14:textId="77777777">
        <w:trPr>
          <w:gridAfter w:val="1"/>
          <w:wAfter w:w="9" w:type="dxa"/>
          <w:trHeight w:val="269"/>
          <w:jc w:val="center"/>
        </w:trPr>
        <w:tc>
          <w:tcPr>
            <w:tcW w:w="73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3EFE0725" w14:textId="0B57898A" w:rsidR="00BE1D59" w:rsidRPr="00CE1CAE" w:rsidRDefault="007A699A" w:rsidP="00ED1D7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/>
                <w:kern w:val="0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264FF0B" w14:textId="77777777" w:rsidR="00BE1D59" w:rsidRPr="00CE1CAE" w:rsidRDefault="00ED1D7A" w:rsidP="00ED1D7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信用等级</w:t>
            </w:r>
          </w:p>
          <w:p w14:paraId="67991259" w14:textId="77777777" w:rsidR="00BE1D59" w:rsidRPr="00CE1CAE" w:rsidRDefault="00ED1D7A" w:rsidP="00ED1D7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（5分）</w:t>
            </w:r>
          </w:p>
        </w:tc>
        <w:tc>
          <w:tcPr>
            <w:tcW w:w="666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661D9DD" w14:textId="77777777" w:rsidR="00BE1D59" w:rsidRPr="00CE1CAE" w:rsidRDefault="00ED1D7A" w:rsidP="00ED1D7A">
            <w:pPr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供应商获得AAA级信用等级认证证书得5分，获得AA级信用等级认证证书得3分，获得A级信用等级认证证书得1分。</w:t>
            </w:r>
          </w:p>
          <w:p w14:paraId="22EFE4F4" w14:textId="77777777" w:rsidR="00BE1D59" w:rsidRPr="00CE1CAE" w:rsidRDefault="00ED1D7A" w:rsidP="00ED1D7A">
            <w:pPr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需提供有效期内证书复印件加盖公章。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2D3E" w14:textId="77777777" w:rsidR="00BE1D59" w:rsidRPr="00CE1CAE" w:rsidRDefault="00BE1D59" w:rsidP="00ED1D7A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E1D59" w:rsidRPr="00CE1CAE" w14:paraId="59CC7C8E" w14:textId="77777777">
        <w:trPr>
          <w:gridAfter w:val="1"/>
          <w:wAfter w:w="9" w:type="dxa"/>
          <w:trHeight w:val="269"/>
          <w:jc w:val="center"/>
        </w:trPr>
        <w:tc>
          <w:tcPr>
            <w:tcW w:w="73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58F4798" w14:textId="28310FDD" w:rsidR="00BE1D59" w:rsidRPr="00CE1CAE" w:rsidRDefault="007A699A" w:rsidP="00ED1D7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/>
                <w:kern w:val="0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4BA7D72" w14:textId="77777777" w:rsidR="00BE1D59" w:rsidRPr="00CE1CAE" w:rsidRDefault="00ED1D7A" w:rsidP="00ED1D7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同类业绩</w:t>
            </w:r>
          </w:p>
          <w:p w14:paraId="516B2F31" w14:textId="77777777" w:rsidR="00BE1D59" w:rsidRPr="00CE1CAE" w:rsidRDefault="00ED1D7A" w:rsidP="00ED1D7A">
            <w:pPr>
              <w:pStyle w:val="a0"/>
              <w:jc w:val="center"/>
              <w:rPr>
                <w:rFonts w:eastAsia="仿宋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（5分）</w:t>
            </w:r>
          </w:p>
        </w:tc>
        <w:tc>
          <w:tcPr>
            <w:tcW w:w="666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7FE4E29" w14:textId="77777777" w:rsidR="00BE1D59" w:rsidRPr="00CE1CAE" w:rsidRDefault="00ED1D7A" w:rsidP="00ED1D7A">
            <w:pPr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供应商企业近三年承担的类似项目业绩每有一个得1分，本项最高得5分。</w:t>
            </w:r>
          </w:p>
          <w:p w14:paraId="120928D4" w14:textId="77777777" w:rsidR="00BE1D59" w:rsidRPr="00CE1CAE" w:rsidRDefault="00ED1D7A" w:rsidP="00ED1D7A">
            <w:pPr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需提供合同复印件加盖公章</w:t>
            </w:r>
            <w:r w:rsidRPr="00CE1CAE">
              <w:rPr>
                <w:rFonts w:ascii="仿宋" w:eastAsia="仿宋" w:hAnsi="仿宋" w:cs="宋体" w:hint="eastAsia"/>
                <w:sz w:val="24"/>
              </w:rPr>
              <w:t>（签名或签章以及签订日期，模糊不清的不予认可）</w:t>
            </w: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00DC2" w14:textId="77777777" w:rsidR="00BE1D59" w:rsidRPr="00CE1CAE" w:rsidRDefault="00BE1D59" w:rsidP="00ED1D7A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E1D59" w:rsidRPr="00CE1CAE" w14:paraId="045D21F4" w14:textId="77777777">
        <w:trPr>
          <w:trHeight w:val="412"/>
          <w:jc w:val="center"/>
        </w:trPr>
        <w:tc>
          <w:tcPr>
            <w:tcW w:w="939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2C74" w14:textId="77777777" w:rsidR="00BE1D59" w:rsidRPr="00CE1CAE" w:rsidRDefault="00ED1D7A" w:rsidP="00ED1D7A">
            <w:pPr>
              <w:ind w:firstLineChars="215" w:firstLine="516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技术部分（60分）</w:t>
            </w:r>
          </w:p>
        </w:tc>
      </w:tr>
      <w:tr w:rsidR="00BE1D59" w:rsidRPr="00CE1CAE" w14:paraId="15FBC25A" w14:textId="77777777">
        <w:trPr>
          <w:gridAfter w:val="1"/>
          <w:wAfter w:w="9" w:type="dxa"/>
          <w:trHeight w:val="640"/>
          <w:jc w:val="center"/>
        </w:trPr>
        <w:tc>
          <w:tcPr>
            <w:tcW w:w="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3EC4FE2" w14:textId="447A4451" w:rsidR="00BE1D59" w:rsidRPr="00CE1CAE" w:rsidRDefault="007A699A" w:rsidP="00ED1D7A">
            <w:pPr>
              <w:ind w:firstLineChars="9" w:firstLine="2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/>
                <w:kern w:val="0"/>
                <w:sz w:val="24"/>
              </w:rPr>
              <w:t>4</w:t>
            </w:r>
          </w:p>
        </w:tc>
        <w:tc>
          <w:tcPr>
            <w:tcW w:w="12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BC13418" w14:textId="77777777" w:rsidR="00BE1D59" w:rsidRPr="00CE1CAE" w:rsidRDefault="00ED1D7A" w:rsidP="00ED1D7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设备供应及配套方案</w:t>
            </w:r>
          </w:p>
          <w:p w14:paraId="5DF84FE3" w14:textId="77777777" w:rsidR="00BE1D59" w:rsidRPr="00CE1CAE" w:rsidRDefault="00ED1D7A" w:rsidP="00ED1D7A">
            <w:pPr>
              <w:pStyle w:val="a0"/>
              <w:jc w:val="center"/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（12分）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A1DA922" w14:textId="77777777" w:rsidR="00BE1D59" w:rsidRPr="00CE1CAE" w:rsidRDefault="00ED1D7A" w:rsidP="00ED1D7A">
            <w:pPr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设备供应（必须满足项目要求）及配套方案：设备品牌好，配套方案最完整、软硬件适配强、完美接入现有网络环境和会议室音视频设备的得满分12分；设备品牌一般，配套方案较完整、软硬件适配较为合理、能有效接入现有网络环境和会议室音视频设备的得7分；设备品牌较低端，配套方案片面、软硬件适配不合理、可接入现有网络环境和会议室音视频设备但有微小缺陷的得4分；不提供不得分。</w:t>
            </w:r>
          </w:p>
        </w:tc>
        <w:tc>
          <w:tcPr>
            <w:tcW w:w="7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E45E1" w14:textId="77777777" w:rsidR="00BE1D59" w:rsidRPr="00CE1CAE" w:rsidRDefault="00BE1D59" w:rsidP="00ED1D7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E1D59" w:rsidRPr="00CE1CAE" w14:paraId="55BF4D80" w14:textId="77777777">
        <w:trPr>
          <w:gridAfter w:val="1"/>
          <w:wAfter w:w="9" w:type="dxa"/>
          <w:trHeight w:val="640"/>
          <w:jc w:val="center"/>
        </w:trPr>
        <w:tc>
          <w:tcPr>
            <w:tcW w:w="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65BA2AD" w14:textId="6AE6E6A7" w:rsidR="00BE1D59" w:rsidRPr="00CE1CAE" w:rsidRDefault="007A699A" w:rsidP="00ED1D7A">
            <w:pPr>
              <w:ind w:firstLineChars="9" w:firstLine="2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/>
                <w:kern w:val="0"/>
                <w:sz w:val="24"/>
              </w:rPr>
              <w:t>5</w:t>
            </w:r>
          </w:p>
        </w:tc>
        <w:tc>
          <w:tcPr>
            <w:tcW w:w="12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47CB897" w14:textId="77777777" w:rsidR="00BE1D59" w:rsidRPr="00CE1CAE" w:rsidRDefault="00ED1D7A" w:rsidP="00ED1D7A">
            <w:pPr>
              <w:ind w:leftChars="-11" w:left="1" w:hangingChars="10" w:hanging="24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响应售后维保方案</w:t>
            </w:r>
          </w:p>
          <w:p w14:paraId="2FC24881" w14:textId="77777777" w:rsidR="00BE1D59" w:rsidRPr="00CE1CAE" w:rsidRDefault="00ED1D7A" w:rsidP="00ED1D7A">
            <w:pPr>
              <w:pStyle w:val="a0"/>
              <w:jc w:val="center"/>
              <w:rPr>
                <w:rFonts w:eastAsia="仿宋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（12分）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B6459ED" w14:textId="77777777" w:rsidR="00BE1D59" w:rsidRPr="00CE1CAE" w:rsidRDefault="00ED1D7A" w:rsidP="00ED1D7A">
            <w:pPr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方案是否合理、符合要求。产品≥3年质保，有专业精通的对接服务工作团队，能提供本地化售后且做到及时快速</w:t>
            </w: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响应能2小时响应，4小时到达现场的得12分；产品≥3年质保，有常规对接服务的工作人员，能提供本地化售后，但需隔天安排到达现场的得7分；产品≥3年质保，掌握项目所需的基础部分技术，有常规对接服务的工作人员，能提供本地化售后，但需等待较长天数到达现场的得4分；不提供或仅有年限质保其他无法满足或有缺损的不得分。</w:t>
            </w:r>
          </w:p>
        </w:tc>
        <w:tc>
          <w:tcPr>
            <w:tcW w:w="7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AA380" w14:textId="77777777" w:rsidR="00BE1D59" w:rsidRPr="00CE1CAE" w:rsidRDefault="00BE1D59" w:rsidP="00ED1D7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E1D59" w:rsidRPr="00CE1CAE" w14:paraId="097BC4F0" w14:textId="77777777">
        <w:trPr>
          <w:gridAfter w:val="1"/>
          <w:wAfter w:w="9" w:type="dxa"/>
          <w:trHeight w:val="640"/>
          <w:jc w:val="center"/>
        </w:trPr>
        <w:tc>
          <w:tcPr>
            <w:tcW w:w="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70D05D6" w14:textId="1A186D82" w:rsidR="00BE1D59" w:rsidRPr="00CE1CAE" w:rsidRDefault="007A699A" w:rsidP="00ED1D7A">
            <w:pPr>
              <w:ind w:firstLineChars="9" w:firstLine="2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/>
                <w:kern w:val="0"/>
                <w:sz w:val="24"/>
              </w:rPr>
              <w:t>6</w:t>
            </w:r>
          </w:p>
        </w:tc>
        <w:tc>
          <w:tcPr>
            <w:tcW w:w="12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9A5B085" w14:textId="77777777" w:rsidR="00BE1D59" w:rsidRPr="00CE1CAE" w:rsidRDefault="00ED1D7A" w:rsidP="00ED1D7A">
            <w:pPr>
              <w:pStyle w:val="a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产品的核心功能</w:t>
            </w:r>
          </w:p>
          <w:p w14:paraId="2471A6A0" w14:textId="77777777" w:rsidR="00BE1D59" w:rsidRPr="00CE1CAE" w:rsidRDefault="00ED1D7A" w:rsidP="00ED1D7A">
            <w:pPr>
              <w:pStyle w:val="a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（10分）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7120677" w14:textId="77777777" w:rsidR="00BE1D59" w:rsidRPr="00CE1CAE" w:rsidRDefault="00ED1D7A" w:rsidP="00ED1D7A">
            <w:pPr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同屏/批注/投票/签到/投屏/纪要导出/保密清屏/销毁全满足的得10分；缺1项的得6分；缺2项的得4分；缺2项以上的不得分。</w:t>
            </w:r>
          </w:p>
        </w:tc>
        <w:tc>
          <w:tcPr>
            <w:tcW w:w="7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E1DD" w14:textId="77777777" w:rsidR="00BE1D59" w:rsidRPr="00CE1CAE" w:rsidRDefault="00BE1D59" w:rsidP="00ED1D7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E1D59" w:rsidRPr="00CE1CAE" w14:paraId="27CC18F6" w14:textId="77777777">
        <w:trPr>
          <w:gridAfter w:val="1"/>
          <w:wAfter w:w="9" w:type="dxa"/>
          <w:trHeight w:val="640"/>
          <w:jc w:val="center"/>
        </w:trPr>
        <w:tc>
          <w:tcPr>
            <w:tcW w:w="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C3EE302" w14:textId="17445FB1" w:rsidR="00BE1D59" w:rsidRPr="00CE1CAE" w:rsidRDefault="007A699A" w:rsidP="00ED1D7A">
            <w:pPr>
              <w:ind w:firstLineChars="9" w:firstLine="2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/>
                <w:kern w:val="0"/>
                <w:sz w:val="24"/>
              </w:rPr>
              <w:t>7</w:t>
            </w:r>
          </w:p>
        </w:tc>
        <w:tc>
          <w:tcPr>
            <w:tcW w:w="12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397A9EE" w14:textId="77777777" w:rsidR="00BE1D59" w:rsidRPr="00CE1CAE" w:rsidRDefault="00ED1D7A" w:rsidP="00ED1D7A">
            <w:pPr>
              <w:pStyle w:val="a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产品的安全与管控</w:t>
            </w:r>
          </w:p>
          <w:p w14:paraId="2C5EE003" w14:textId="77777777" w:rsidR="00BE1D59" w:rsidRPr="00CE1CAE" w:rsidRDefault="00ED1D7A" w:rsidP="00ED1D7A">
            <w:pPr>
              <w:pStyle w:val="a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（10分）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EC490AE" w14:textId="77777777" w:rsidR="00BE1D59" w:rsidRPr="00CE1CAE" w:rsidRDefault="00ED1D7A" w:rsidP="00ED1D7A">
            <w:pPr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水印/权限/审计/加密/防泄密/管理员与操作账号区分，全具备的得10分；缺1项的得6分；缺2项的得4分；缺2项以上的不得分。</w:t>
            </w:r>
          </w:p>
        </w:tc>
        <w:tc>
          <w:tcPr>
            <w:tcW w:w="7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48E3" w14:textId="77777777" w:rsidR="00BE1D59" w:rsidRPr="00CE1CAE" w:rsidRDefault="00BE1D59" w:rsidP="00ED1D7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E1D59" w:rsidRPr="00CE1CAE" w14:paraId="7993EC52" w14:textId="77777777">
        <w:trPr>
          <w:gridAfter w:val="1"/>
          <w:wAfter w:w="9" w:type="dxa"/>
          <w:trHeight w:val="640"/>
          <w:jc w:val="center"/>
        </w:trPr>
        <w:tc>
          <w:tcPr>
            <w:tcW w:w="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BE66FCE" w14:textId="6D04F531" w:rsidR="00BE1D59" w:rsidRPr="00CE1CAE" w:rsidRDefault="007A699A" w:rsidP="00ED1D7A">
            <w:pPr>
              <w:ind w:firstLineChars="9" w:firstLine="2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/>
                <w:kern w:val="0"/>
                <w:sz w:val="24"/>
              </w:rPr>
              <w:t>8</w:t>
            </w:r>
          </w:p>
        </w:tc>
        <w:tc>
          <w:tcPr>
            <w:tcW w:w="12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25C14E4" w14:textId="77777777" w:rsidR="00BE1D59" w:rsidRPr="00CE1CAE" w:rsidRDefault="00ED1D7A" w:rsidP="00ED1D7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安装、调试、培训计划</w:t>
            </w:r>
          </w:p>
          <w:p w14:paraId="119A4D9E" w14:textId="77777777" w:rsidR="00BE1D59" w:rsidRPr="00CE1CAE" w:rsidRDefault="00ED1D7A" w:rsidP="00ED1D7A">
            <w:pPr>
              <w:pStyle w:val="a0"/>
              <w:jc w:val="center"/>
              <w:rPr>
                <w:rFonts w:eastAsia="仿宋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（10分）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7A05141" w14:textId="77777777" w:rsidR="00BE1D59" w:rsidRPr="00CE1CAE" w:rsidRDefault="00ED1D7A" w:rsidP="00ED1D7A">
            <w:pPr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安装、调试计划（进度、关键节点等）的可行性和合理性，培训计划的科学性和针对性。安装调试进度安排最合理、进度控制保证措施最到位、可行性强、培训计划完善有针对性的得10分；安装调试进度安排较为合理、进度控制保证措施较为到位但有缺陷、可行性一般、培训计划片面的得6分；安装调试进度安排基本合理、进度控制保证措施基本到位但有缺陷、基本可行、培训计划没有仅有电子操作手册的得4分；不提供的不得分。</w:t>
            </w:r>
          </w:p>
        </w:tc>
        <w:tc>
          <w:tcPr>
            <w:tcW w:w="7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26EC" w14:textId="77777777" w:rsidR="00BE1D59" w:rsidRPr="00CE1CAE" w:rsidRDefault="00BE1D59" w:rsidP="00ED1D7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E1D59" w:rsidRPr="00CE1CAE" w14:paraId="71154EE6" w14:textId="77777777">
        <w:trPr>
          <w:gridAfter w:val="1"/>
          <w:wAfter w:w="9" w:type="dxa"/>
          <w:trHeight w:val="640"/>
          <w:jc w:val="center"/>
        </w:trPr>
        <w:tc>
          <w:tcPr>
            <w:tcW w:w="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ADDF5A8" w14:textId="01D93D77" w:rsidR="00BE1D59" w:rsidRPr="00CE1CAE" w:rsidRDefault="007A699A" w:rsidP="00ED1D7A">
            <w:pPr>
              <w:ind w:firstLineChars="9" w:firstLine="2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/>
                <w:kern w:val="0"/>
                <w:sz w:val="24"/>
              </w:rPr>
              <w:t>9</w:t>
            </w:r>
          </w:p>
        </w:tc>
        <w:tc>
          <w:tcPr>
            <w:tcW w:w="12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0260F36" w14:textId="77777777" w:rsidR="00BE1D59" w:rsidRPr="00CE1CAE" w:rsidRDefault="00ED1D7A" w:rsidP="00ED1D7A">
            <w:pPr>
              <w:pStyle w:val="a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升级与备件（6分）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F227B02" w14:textId="77777777" w:rsidR="00BE1D59" w:rsidRPr="00CE1CAE" w:rsidRDefault="00ED1D7A" w:rsidP="00ED1D7A">
            <w:pPr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E1CAE">
              <w:rPr>
                <w:rFonts w:ascii="仿宋" w:eastAsia="仿宋" w:hAnsi="仿宋" w:cs="宋体" w:hint="eastAsia"/>
                <w:kern w:val="0"/>
                <w:sz w:val="24"/>
              </w:rPr>
              <w:t>具有免费升级，有备件库的得6分；有限升级（部分收费），有备件库的得3分；无免费升级，有备件库的得2分；均无的不得分。</w:t>
            </w:r>
          </w:p>
        </w:tc>
        <w:tc>
          <w:tcPr>
            <w:tcW w:w="7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5E73F" w14:textId="77777777" w:rsidR="00BE1D59" w:rsidRPr="00CE1CAE" w:rsidRDefault="00BE1D59" w:rsidP="00ED1D7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14:paraId="3C570953" w14:textId="2CE23A49" w:rsidR="00BE1D59" w:rsidRDefault="00ED1D7A" w:rsidP="00ED1D7A">
      <w:pPr>
        <w:ind w:firstLineChars="200" w:firstLine="480"/>
        <w:rPr>
          <w:rFonts w:ascii="仿宋" w:eastAsia="仿宋" w:hAnsi="仿宋" w:cs="宋体"/>
          <w:sz w:val="24"/>
        </w:rPr>
      </w:pPr>
      <w:r w:rsidRPr="00CE1CAE">
        <w:rPr>
          <w:rFonts w:ascii="仿宋" w:eastAsia="仿宋" w:hAnsi="仿宋" w:cs="宋体" w:hint="eastAsia"/>
          <w:sz w:val="24"/>
        </w:rPr>
        <w:t>3、将各有效投标人按其评标总得分由高到低排序，得分最高的为中标人。综合得分相同的，按投标报价由低到高排序，综合得分相同且报价相同的，按与采购</w:t>
      </w:r>
      <w:r w:rsidR="00C44D60">
        <w:rPr>
          <w:rFonts w:ascii="仿宋" w:eastAsia="仿宋" w:hAnsi="仿宋" w:cs="宋体" w:hint="eastAsia"/>
          <w:sz w:val="24"/>
        </w:rPr>
        <w:t>人</w:t>
      </w:r>
      <w:r w:rsidRPr="00CE1CAE">
        <w:rPr>
          <w:rFonts w:ascii="仿宋" w:eastAsia="仿宋" w:hAnsi="仿宋" w:cs="宋体" w:hint="eastAsia"/>
          <w:sz w:val="24"/>
        </w:rPr>
        <w:t>有无合作经验排序，有经验者靠前。</w:t>
      </w:r>
    </w:p>
    <w:sectPr w:rsidR="00BE1D59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BF5EF" w14:textId="77777777" w:rsidR="006A5430" w:rsidRDefault="006A5430" w:rsidP="0033465D">
      <w:r>
        <w:separator/>
      </w:r>
    </w:p>
  </w:endnote>
  <w:endnote w:type="continuationSeparator" w:id="0">
    <w:p w14:paraId="35A74C34" w14:textId="77777777" w:rsidR="006A5430" w:rsidRDefault="006A5430" w:rsidP="003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2C81F" w14:textId="77777777" w:rsidR="006A5430" w:rsidRDefault="006A5430" w:rsidP="0033465D">
      <w:r>
        <w:separator/>
      </w:r>
    </w:p>
  </w:footnote>
  <w:footnote w:type="continuationSeparator" w:id="0">
    <w:p w14:paraId="42E24696" w14:textId="77777777" w:rsidR="006A5430" w:rsidRDefault="006A5430" w:rsidP="00334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24EDF"/>
    <w:multiLevelType w:val="multilevel"/>
    <w:tmpl w:val="024C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193A8E"/>
    <w:multiLevelType w:val="multilevel"/>
    <w:tmpl w:val="4304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66"/>
    <w:rsid w:val="00177016"/>
    <w:rsid w:val="0033465D"/>
    <w:rsid w:val="00417A58"/>
    <w:rsid w:val="004C449A"/>
    <w:rsid w:val="006A5430"/>
    <w:rsid w:val="006E3EB6"/>
    <w:rsid w:val="007A699A"/>
    <w:rsid w:val="00936952"/>
    <w:rsid w:val="009B550A"/>
    <w:rsid w:val="00A14D76"/>
    <w:rsid w:val="00AD1A04"/>
    <w:rsid w:val="00AF1AB8"/>
    <w:rsid w:val="00BB2F66"/>
    <w:rsid w:val="00BE1D59"/>
    <w:rsid w:val="00C37175"/>
    <w:rsid w:val="00C44D60"/>
    <w:rsid w:val="00CB3CC2"/>
    <w:rsid w:val="00CE1CAE"/>
    <w:rsid w:val="00ED1D7A"/>
    <w:rsid w:val="02B17DEA"/>
    <w:rsid w:val="04F820BE"/>
    <w:rsid w:val="076E4F80"/>
    <w:rsid w:val="0DC70957"/>
    <w:rsid w:val="0DE34867"/>
    <w:rsid w:val="11630005"/>
    <w:rsid w:val="136877CA"/>
    <w:rsid w:val="140D3B2D"/>
    <w:rsid w:val="148407C2"/>
    <w:rsid w:val="153C3F25"/>
    <w:rsid w:val="1A2D5B6D"/>
    <w:rsid w:val="1AB01CE5"/>
    <w:rsid w:val="1D56566A"/>
    <w:rsid w:val="1E6B3546"/>
    <w:rsid w:val="1EDA05E9"/>
    <w:rsid w:val="1F5719C1"/>
    <w:rsid w:val="218B765A"/>
    <w:rsid w:val="230A77B9"/>
    <w:rsid w:val="23441FD2"/>
    <w:rsid w:val="237C4024"/>
    <w:rsid w:val="250B4AD5"/>
    <w:rsid w:val="2C2F6478"/>
    <w:rsid w:val="30777478"/>
    <w:rsid w:val="31C561A0"/>
    <w:rsid w:val="348D5F31"/>
    <w:rsid w:val="3D86061A"/>
    <w:rsid w:val="3F6902F3"/>
    <w:rsid w:val="455921A5"/>
    <w:rsid w:val="488027EF"/>
    <w:rsid w:val="492344CB"/>
    <w:rsid w:val="492A07DE"/>
    <w:rsid w:val="4DE13951"/>
    <w:rsid w:val="4FA61264"/>
    <w:rsid w:val="50575541"/>
    <w:rsid w:val="52A84E59"/>
    <w:rsid w:val="581A7B80"/>
    <w:rsid w:val="5E5A7C70"/>
    <w:rsid w:val="5F5D3A9C"/>
    <w:rsid w:val="60A21E89"/>
    <w:rsid w:val="62665463"/>
    <w:rsid w:val="69A344A1"/>
    <w:rsid w:val="6BDE1969"/>
    <w:rsid w:val="6CC8224D"/>
    <w:rsid w:val="6D5A3942"/>
    <w:rsid w:val="728F0A0E"/>
    <w:rsid w:val="736425A4"/>
    <w:rsid w:val="73BC33B3"/>
    <w:rsid w:val="77187AC7"/>
    <w:rsid w:val="7AAB1C94"/>
    <w:rsid w:val="7B5F4D36"/>
    <w:rsid w:val="7C457EE7"/>
    <w:rsid w:val="7D3A1A54"/>
    <w:rsid w:val="7DD077CC"/>
    <w:rsid w:val="7DDC7906"/>
    <w:rsid w:val="7E4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38201"/>
  <w15:docId w15:val="{3606752F-E43F-43ED-AC39-5BA56C0F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Pr>
      <w:rFonts w:ascii="楷体_GB2312" w:eastAsia="楷体_GB2312" w:hAnsi="Arial"/>
      <w:sz w:val="28"/>
      <w:szCs w:val="20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Strong"/>
    <w:basedOn w:val="a1"/>
    <w:uiPriority w:val="22"/>
    <w:qFormat/>
    <w:rPr>
      <w:b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1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1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1"/>
    <w:link w:val="aa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1"/>
    <w:link w:val="ad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正文文本 字符"/>
    <w:basedOn w:val="a1"/>
    <w:link w:val="a0"/>
    <w:qFormat/>
    <w:rPr>
      <w:rFonts w:ascii="楷体_GB2312" w:eastAsia="楷体_GB2312" w:hAnsi="Arial" w:cs="Times New Roman"/>
      <w:sz w:val="28"/>
      <w:szCs w:val="20"/>
      <w14:ligatures w14:val="none"/>
    </w:rPr>
  </w:style>
  <w:style w:type="character" w:customStyle="1" w:styleId="mord">
    <w:name w:val="mord"/>
    <w:basedOn w:val="a1"/>
    <w:rsid w:val="00ED1D7A"/>
  </w:style>
  <w:style w:type="character" w:customStyle="1" w:styleId="mrel">
    <w:name w:val="mrel"/>
    <w:basedOn w:val="a1"/>
    <w:rsid w:val="00ED1D7A"/>
  </w:style>
  <w:style w:type="character" w:customStyle="1" w:styleId="mbin">
    <w:name w:val="mbin"/>
    <w:basedOn w:val="a1"/>
    <w:rsid w:val="00ED1D7A"/>
  </w:style>
  <w:style w:type="character" w:customStyle="1" w:styleId="vlist-s">
    <w:name w:val="vlist-s"/>
    <w:basedOn w:val="a1"/>
    <w:rsid w:val="00ED1D7A"/>
  </w:style>
  <w:style w:type="paragraph" w:styleId="af">
    <w:name w:val="header"/>
    <w:basedOn w:val="a"/>
    <w:link w:val="af0"/>
    <w:uiPriority w:val="99"/>
    <w:unhideWhenUsed/>
    <w:rsid w:val="00334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33465D"/>
    <w:rPr>
      <w:kern w:val="2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34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3346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8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8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林健博</cp:lastModifiedBy>
  <cp:revision>7</cp:revision>
  <dcterms:created xsi:type="dcterms:W3CDTF">2026-03-18T10:03:00Z</dcterms:created>
  <dcterms:modified xsi:type="dcterms:W3CDTF">2026-03-18T10:12:00Z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90D94995B7954F4FA8930F7E9A454FC2_13</vt:lpwstr>
  </property>
  <property fmtid="{D5CDD505-2E9C-101B-9397-08002B2CF9AE}" pid="4" name="KSOTemplateDocerSaveRecord">
    <vt:lpwstr>eyJoZGlkIjoiYWNjM2Q2OWZiNDNiZTAyZTJhM2I5YzlhNjQyYmEyMjciLCJ1c2VySWQiOiI4NDkyNTI3NjMifQ==</vt:lpwstr>
  </property>
</Properties>
</file>