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0EEC" w14:textId="133C4007" w:rsidR="007660F3" w:rsidRDefault="007660F3" w:rsidP="007660F3">
      <w:pPr>
        <w:pStyle w:val="a9"/>
        <w:widowControl/>
        <w:spacing w:beforeAutospacing="0" w:afterAutospacing="0"/>
        <w:jc w:val="center"/>
        <w:rPr>
          <w:rFonts w:asciiTheme="minorEastAsia" w:hAnsiTheme="minorEastAsia" w:cstheme="minorEastAsia"/>
          <w:color w:val="333333"/>
          <w:sz w:val="28"/>
          <w:szCs w:val="28"/>
          <w:shd w:val="clear" w:color="auto" w:fill="FFFFFF"/>
        </w:rPr>
      </w:pPr>
      <w:r>
        <w:rPr>
          <w:rStyle w:val="aa"/>
          <w:rFonts w:asciiTheme="minorEastAsia" w:hAnsiTheme="minorEastAsia" w:cstheme="minorEastAsia" w:hint="eastAsia"/>
          <w:bCs/>
          <w:color w:val="333333"/>
          <w:sz w:val="36"/>
          <w:szCs w:val="36"/>
          <w:shd w:val="clear" w:color="auto" w:fill="FFFFFF"/>
        </w:rPr>
        <w:t>比选评分</w:t>
      </w:r>
      <w:r>
        <w:rPr>
          <w:rStyle w:val="aa"/>
          <w:rFonts w:asciiTheme="minorEastAsia" w:hAnsiTheme="minorEastAsia" w:cstheme="minorEastAsia" w:hint="eastAsia"/>
          <w:bCs/>
          <w:color w:val="333333"/>
          <w:sz w:val="36"/>
          <w:szCs w:val="36"/>
          <w:shd w:val="clear" w:color="auto" w:fill="FFFFFF"/>
        </w:rPr>
        <w:t>明细表</w:t>
      </w:r>
      <w:r>
        <w:rPr>
          <w:rStyle w:val="aa"/>
          <w:rFonts w:asciiTheme="minorEastAsia" w:hAnsiTheme="minorEastAsia" w:cstheme="minorEastAsia" w:hint="eastAsia"/>
          <w:bCs/>
          <w:color w:val="333333"/>
          <w:sz w:val="36"/>
          <w:szCs w:val="36"/>
          <w:shd w:val="clear" w:color="auto" w:fill="FFFFFF"/>
        </w:rPr>
        <w:br/>
      </w:r>
      <w:r>
        <w:rPr>
          <w:rFonts w:asciiTheme="minorEastAsia" w:hAnsiTheme="minorEastAsia" w:cstheme="minorEastAsia" w:hint="eastAsia"/>
          <w:color w:val="333333"/>
          <w:sz w:val="28"/>
          <w:szCs w:val="28"/>
          <w:shd w:val="clear" w:color="auto" w:fill="FFFFFF"/>
        </w:rPr>
        <w:t>（</w:t>
      </w:r>
      <w:r w:rsidR="00832EF0">
        <w:rPr>
          <w:rFonts w:asciiTheme="minorEastAsia" w:hAnsiTheme="minorEastAsia" w:cstheme="minorEastAsia" w:hint="eastAsia"/>
          <w:color w:val="333333"/>
          <w:sz w:val="28"/>
          <w:szCs w:val="28"/>
          <w:shd w:val="clear" w:color="auto" w:fill="FFFFFF"/>
        </w:rPr>
        <w:t>满分</w:t>
      </w:r>
      <w:r>
        <w:rPr>
          <w:rFonts w:asciiTheme="minorEastAsia" w:hAnsiTheme="minorEastAsia" w:cstheme="minorEastAsia" w:hint="eastAsia"/>
          <w:color w:val="333333"/>
          <w:sz w:val="28"/>
          <w:szCs w:val="28"/>
          <w:shd w:val="clear" w:color="auto" w:fill="FFFFFF"/>
        </w:rPr>
        <w:t>100分）</w:t>
      </w:r>
    </w:p>
    <w:tbl>
      <w:tblPr>
        <w:tblW w:w="5205"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6814"/>
        <w:gridCol w:w="722"/>
      </w:tblGrid>
      <w:tr w:rsidR="007660F3" w:rsidRPr="00A35A3C" w14:paraId="732FD760" w14:textId="77777777" w:rsidTr="007660F3">
        <w:tc>
          <w:tcPr>
            <w:tcW w:w="6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992FFA" w14:textId="77777777" w:rsidR="007660F3" w:rsidRPr="00A35A3C" w:rsidRDefault="007660F3" w:rsidP="007660F3">
            <w:pPr>
              <w:jc w:val="center"/>
              <w:rPr>
                <w:b/>
                <w:bCs/>
              </w:rPr>
            </w:pPr>
            <w:bookmarkStart w:id="0" w:name="_Hlk134435617"/>
            <w:r w:rsidRPr="00A35A3C">
              <w:rPr>
                <w:rFonts w:hint="eastAsia"/>
                <w:b/>
                <w:bCs/>
              </w:rPr>
              <w:t>评分因素</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D26528" w14:textId="77777777" w:rsidR="007660F3" w:rsidRPr="00A35A3C" w:rsidRDefault="007660F3" w:rsidP="007660F3">
            <w:pPr>
              <w:jc w:val="center"/>
              <w:rPr>
                <w:b/>
                <w:bCs/>
              </w:rPr>
            </w:pPr>
            <w:r w:rsidRPr="00A35A3C">
              <w:rPr>
                <w:rFonts w:hint="eastAsia"/>
                <w:b/>
                <w:bCs/>
              </w:rPr>
              <w:t>评分说明</w:t>
            </w:r>
          </w:p>
        </w:tc>
        <w:tc>
          <w:tcPr>
            <w:tcW w:w="419" w:type="pct"/>
            <w:tcBorders>
              <w:top w:val="single" w:sz="4" w:space="0" w:color="auto"/>
              <w:left w:val="single" w:sz="4" w:space="0" w:color="auto"/>
              <w:bottom w:val="single" w:sz="4" w:space="0" w:color="auto"/>
              <w:right w:val="single" w:sz="4" w:space="0" w:color="auto"/>
            </w:tcBorders>
          </w:tcPr>
          <w:p w14:paraId="0D7F997C" w14:textId="77777777" w:rsidR="007660F3" w:rsidRPr="00A35A3C" w:rsidRDefault="007660F3" w:rsidP="007660F3">
            <w:pPr>
              <w:jc w:val="center"/>
              <w:rPr>
                <w:b/>
                <w:bCs/>
              </w:rPr>
            </w:pPr>
            <w:r w:rsidRPr="00A35A3C">
              <w:rPr>
                <w:rFonts w:hint="eastAsia"/>
                <w:b/>
                <w:bCs/>
              </w:rPr>
              <w:t>分值</w:t>
            </w:r>
          </w:p>
        </w:tc>
      </w:tr>
      <w:tr w:rsidR="007660F3" w:rsidRPr="007660F3" w14:paraId="50C416D7" w14:textId="77777777" w:rsidTr="007660F3">
        <w:tc>
          <w:tcPr>
            <w:tcW w:w="6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6679F6" w14:textId="77777777" w:rsidR="007660F3" w:rsidRPr="007660F3" w:rsidRDefault="007660F3" w:rsidP="007660F3">
            <w:r w:rsidRPr="007660F3">
              <w:rPr>
                <w:rFonts w:hint="eastAsia"/>
              </w:rPr>
              <w:t>投标报价</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617E0D" w14:textId="77777777" w:rsidR="007660F3" w:rsidRPr="007660F3" w:rsidRDefault="007660F3" w:rsidP="007660F3">
            <w:r w:rsidRPr="007660F3">
              <w:rPr>
                <w:rFonts w:hint="eastAsia"/>
              </w:rPr>
              <w:t>1）确定评审基准价：经比选小组甄别确认，满足响应文件要求的各方报价进行算术平均作为比选基准价。2）响应报价与比选基准价相比，等于比选基准价的为30分，低于比选基准价每下浮1%扣0.6分，高于比选基准价每上浮1%扣0.9分（不足1%时采用插入法）。</w:t>
            </w:r>
          </w:p>
        </w:tc>
        <w:tc>
          <w:tcPr>
            <w:tcW w:w="419" w:type="pct"/>
            <w:tcBorders>
              <w:top w:val="single" w:sz="4" w:space="0" w:color="auto"/>
              <w:left w:val="single" w:sz="4" w:space="0" w:color="auto"/>
              <w:bottom w:val="single" w:sz="4" w:space="0" w:color="auto"/>
              <w:right w:val="single" w:sz="4" w:space="0" w:color="auto"/>
            </w:tcBorders>
            <w:vAlign w:val="center"/>
          </w:tcPr>
          <w:p w14:paraId="4A2D8E97" w14:textId="77777777" w:rsidR="007660F3" w:rsidRPr="007660F3" w:rsidRDefault="007660F3" w:rsidP="007660F3">
            <w:pPr>
              <w:jc w:val="center"/>
            </w:pPr>
            <w:r w:rsidRPr="007660F3">
              <w:rPr>
                <w:rFonts w:hint="eastAsia"/>
              </w:rPr>
              <w:t>30</w:t>
            </w:r>
          </w:p>
        </w:tc>
      </w:tr>
      <w:tr w:rsidR="007660F3" w:rsidRPr="007660F3" w14:paraId="4F099C59" w14:textId="77777777" w:rsidTr="007660F3">
        <w:tc>
          <w:tcPr>
            <w:tcW w:w="637"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DAD03BC" w14:textId="77777777" w:rsidR="007660F3" w:rsidRPr="007660F3" w:rsidRDefault="007660F3" w:rsidP="007660F3">
            <w:r w:rsidRPr="007660F3">
              <w:rPr>
                <w:rFonts w:hint="eastAsia"/>
              </w:rPr>
              <w:t>技术性能</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74FDAB" w14:textId="77777777" w:rsidR="007660F3" w:rsidRPr="007660F3" w:rsidRDefault="007660F3" w:rsidP="007660F3">
            <w:r w:rsidRPr="007660F3">
              <w:rPr>
                <w:rFonts w:hint="eastAsia"/>
              </w:rPr>
              <w:t>综合考虑投标文件对货物/系统的质量性能、技术指标、提供的证明材料等的响应情况:</w:t>
            </w:r>
          </w:p>
          <w:p w14:paraId="40344FB4" w14:textId="77777777" w:rsidR="007660F3" w:rsidRPr="007660F3" w:rsidRDefault="007660F3" w:rsidP="007660F3">
            <w:r w:rsidRPr="007660F3">
              <w:rPr>
                <w:rFonts w:hint="eastAsia"/>
              </w:rPr>
              <w:t>（1）完全满足招标文件附件一：《技术规格书》文件中所有要求的，得满分；</w:t>
            </w:r>
          </w:p>
          <w:p w14:paraId="31E28A47" w14:textId="77777777" w:rsidR="007660F3" w:rsidRPr="007660F3" w:rsidRDefault="007660F3" w:rsidP="007660F3">
            <w:r w:rsidRPr="007660F3">
              <w:rPr>
                <w:rFonts w:hint="eastAsia"/>
              </w:rPr>
              <w:t>（2）带“★”号标记的条款为实质性要求，若不满足则投标无效，共2项；</w:t>
            </w:r>
          </w:p>
          <w:p w14:paraId="5ADF901F" w14:textId="77777777" w:rsidR="007660F3" w:rsidRPr="007660F3" w:rsidRDefault="007660F3" w:rsidP="007660F3">
            <w:r w:rsidRPr="007660F3">
              <w:rPr>
                <w:rFonts w:hint="eastAsia"/>
              </w:rPr>
              <w:t>（3）带“▲”号标记的条款为重要指标，每有一项负</w:t>
            </w:r>
            <w:proofErr w:type="gramStart"/>
            <w:r w:rsidRPr="007660F3">
              <w:rPr>
                <w:rFonts w:hint="eastAsia"/>
              </w:rPr>
              <w:t>偏离则扣3分</w:t>
            </w:r>
            <w:proofErr w:type="gramEnd"/>
            <w:r w:rsidRPr="007660F3">
              <w:rPr>
                <w:rFonts w:hint="eastAsia"/>
              </w:rPr>
              <w:t xml:space="preserve">，共2项； </w:t>
            </w:r>
          </w:p>
          <w:p w14:paraId="4DA8D64B" w14:textId="77777777" w:rsidR="007660F3" w:rsidRPr="007660F3" w:rsidRDefault="007660F3" w:rsidP="007660F3">
            <w:r w:rsidRPr="007660F3">
              <w:rPr>
                <w:rFonts w:hint="eastAsia"/>
              </w:rPr>
              <w:t>（4）无标记条款为一般条款，每有一项负偏离扣1分，共26项；</w:t>
            </w:r>
          </w:p>
          <w:p w14:paraId="6131DDB3" w14:textId="77777777" w:rsidR="007660F3" w:rsidRPr="007660F3" w:rsidRDefault="007660F3" w:rsidP="007660F3">
            <w:r w:rsidRPr="007660F3">
              <w:rPr>
                <w:rFonts w:hint="eastAsia"/>
              </w:rPr>
              <w:t>注：</w:t>
            </w:r>
          </w:p>
          <w:p w14:paraId="51130FCA" w14:textId="77777777" w:rsidR="007660F3" w:rsidRPr="007660F3" w:rsidRDefault="007660F3" w:rsidP="007660F3">
            <w:r w:rsidRPr="007660F3">
              <w:rPr>
                <w:rFonts w:hint="eastAsia"/>
              </w:rPr>
              <w:t>1）投标人需在技术规格偏离表中对技术要求的所有内容进行点对点应答，应在引用本招标文件的基础上,进行逐条逐项答复、说明或解释。漏报技术条款视为负偏离。</w:t>
            </w:r>
          </w:p>
        </w:tc>
        <w:tc>
          <w:tcPr>
            <w:tcW w:w="419" w:type="pct"/>
            <w:tcBorders>
              <w:top w:val="single" w:sz="4" w:space="0" w:color="auto"/>
              <w:left w:val="single" w:sz="4" w:space="0" w:color="auto"/>
              <w:bottom w:val="single" w:sz="4" w:space="0" w:color="auto"/>
              <w:right w:val="single" w:sz="4" w:space="0" w:color="auto"/>
            </w:tcBorders>
            <w:vAlign w:val="center"/>
          </w:tcPr>
          <w:p w14:paraId="6351AA92" w14:textId="77777777" w:rsidR="007660F3" w:rsidRPr="007660F3" w:rsidRDefault="007660F3" w:rsidP="007660F3">
            <w:pPr>
              <w:jc w:val="center"/>
            </w:pPr>
            <w:r w:rsidRPr="007660F3">
              <w:rPr>
                <w:rFonts w:hint="eastAsia"/>
              </w:rPr>
              <w:t>30</w:t>
            </w:r>
          </w:p>
        </w:tc>
      </w:tr>
      <w:tr w:rsidR="007660F3" w:rsidRPr="007660F3" w14:paraId="7CD3205D" w14:textId="77777777" w:rsidTr="007660F3">
        <w:tc>
          <w:tcPr>
            <w:tcW w:w="637"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EBFDF18" w14:textId="77777777" w:rsidR="007660F3" w:rsidRPr="007660F3" w:rsidRDefault="007660F3" w:rsidP="007660F3">
            <w:r w:rsidRPr="007660F3">
              <w:rPr>
                <w:rFonts w:hint="eastAsia"/>
              </w:rPr>
              <w:t>设计方案</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DE709C" w14:textId="77777777" w:rsidR="007660F3" w:rsidRPr="007660F3" w:rsidRDefault="007660F3" w:rsidP="007660F3">
            <w:r w:rsidRPr="007660F3">
              <w:rPr>
                <w:rFonts w:hint="eastAsia"/>
              </w:rPr>
              <w:t>设计方案是否全面、合理，具有针对性；施工现场总平面布置的合理性。设计方案最完整、可操作性强、合理、全面的得10分；方案较为完整、可操作性一般、较为合理、有微小缺陷的得6分；方案不够完整有缺漏、可操作性差、基本合理、有重大缺陷的得4分；不提供的不得分。</w:t>
            </w:r>
          </w:p>
        </w:tc>
        <w:tc>
          <w:tcPr>
            <w:tcW w:w="419" w:type="pct"/>
            <w:tcBorders>
              <w:top w:val="single" w:sz="4" w:space="0" w:color="auto"/>
              <w:left w:val="single" w:sz="4" w:space="0" w:color="auto"/>
              <w:bottom w:val="single" w:sz="4" w:space="0" w:color="auto"/>
              <w:right w:val="single" w:sz="4" w:space="0" w:color="auto"/>
            </w:tcBorders>
            <w:vAlign w:val="center"/>
          </w:tcPr>
          <w:p w14:paraId="2D930928" w14:textId="77777777" w:rsidR="007660F3" w:rsidRPr="007660F3" w:rsidRDefault="007660F3" w:rsidP="007660F3">
            <w:pPr>
              <w:jc w:val="center"/>
            </w:pPr>
            <w:r w:rsidRPr="007660F3">
              <w:rPr>
                <w:rFonts w:hint="eastAsia"/>
              </w:rPr>
              <w:t>10</w:t>
            </w:r>
          </w:p>
        </w:tc>
      </w:tr>
      <w:tr w:rsidR="007660F3" w:rsidRPr="007660F3" w14:paraId="228EFCCD" w14:textId="77777777" w:rsidTr="007660F3">
        <w:tc>
          <w:tcPr>
            <w:tcW w:w="637"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A8D9203" w14:textId="77777777" w:rsidR="007660F3" w:rsidRPr="007660F3" w:rsidRDefault="007660F3" w:rsidP="007660F3">
            <w:r w:rsidRPr="007660F3">
              <w:rPr>
                <w:rFonts w:hint="eastAsia"/>
              </w:rPr>
              <w:t>文明和安全施工保证措施</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274B3E" w14:textId="77777777" w:rsidR="007660F3" w:rsidRPr="007660F3" w:rsidRDefault="007660F3" w:rsidP="007660F3">
            <w:r w:rsidRPr="007660F3">
              <w:rPr>
                <w:rFonts w:hint="eastAsia"/>
              </w:rPr>
              <w:t>制定有针对性的安全文明和安全施工保证措施方案，确保设备安全和施工人员安全，防止重大人身事故和财产损失的发生。措施方案完整、可操作性强且有针对性的，得5分；方案较为完整、可操作性一般、较为合理、有微小缺陷的得3分；方案不够完整有缺漏、可操作性差、基本合理、有重大缺陷的得1分；不提供的不得分。</w:t>
            </w:r>
          </w:p>
        </w:tc>
        <w:tc>
          <w:tcPr>
            <w:tcW w:w="419" w:type="pct"/>
            <w:tcBorders>
              <w:top w:val="single" w:sz="4" w:space="0" w:color="auto"/>
              <w:left w:val="single" w:sz="4" w:space="0" w:color="auto"/>
              <w:bottom w:val="single" w:sz="4" w:space="0" w:color="auto"/>
              <w:right w:val="single" w:sz="4" w:space="0" w:color="auto"/>
            </w:tcBorders>
            <w:vAlign w:val="center"/>
          </w:tcPr>
          <w:p w14:paraId="627E4E4E" w14:textId="77777777" w:rsidR="007660F3" w:rsidRPr="007660F3" w:rsidRDefault="007660F3" w:rsidP="007660F3">
            <w:pPr>
              <w:jc w:val="center"/>
            </w:pPr>
            <w:r w:rsidRPr="007660F3">
              <w:rPr>
                <w:rFonts w:hint="eastAsia"/>
              </w:rPr>
              <w:t>5</w:t>
            </w:r>
          </w:p>
        </w:tc>
      </w:tr>
      <w:tr w:rsidR="007660F3" w:rsidRPr="007660F3" w14:paraId="0B4CCD65" w14:textId="77777777" w:rsidTr="007660F3">
        <w:tc>
          <w:tcPr>
            <w:tcW w:w="637"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284FE9D" w14:textId="77777777" w:rsidR="007660F3" w:rsidRPr="007660F3" w:rsidRDefault="007660F3" w:rsidP="007660F3">
            <w:r w:rsidRPr="007660F3">
              <w:rPr>
                <w:rFonts w:hint="eastAsia"/>
              </w:rPr>
              <w:t>产品品牌响应</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28CB71" w14:textId="77777777" w:rsidR="007660F3" w:rsidRPr="007660F3" w:rsidRDefault="007660F3" w:rsidP="007660F3">
            <w:r w:rsidRPr="007660F3">
              <w:rPr>
                <w:rFonts w:hint="eastAsia"/>
              </w:rPr>
              <w:t>供应商提供的所有产品及设备应满足技术要求，并提供详细的说明。根据供应商提供的产品品牌的符合性、产品技术性能的满足情况及优劣性评分，选用材料品牌与报价清单推荐品牌相符的得10分，每有一个不符的扣2分，直至分值扣完为止。</w:t>
            </w:r>
          </w:p>
        </w:tc>
        <w:tc>
          <w:tcPr>
            <w:tcW w:w="419" w:type="pct"/>
            <w:tcBorders>
              <w:top w:val="single" w:sz="4" w:space="0" w:color="auto"/>
              <w:left w:val="single" w:sz="4" w:space="0" w:color="auto"/>
              <w:bottom w:val="single" w:sz="4" w:space="0" w:color="auto"/>
              <w:right w:val="single" w:sz="4" w:space="0" w:color="auto"/>
            </w:tcBorders>
            <w:vAlign w:val="center"/>
          </w:tcPr>
          <w:p w14:paraId="6F1171EF" w14:textId="77777777" w:rsidR="007660F3" w:rsidRPr="007660F3" w:rsidRDefault="007660F3" w:rsidP="007660F3">
            <w:pPr>
              <w:jc w:val="center"/>
            </w:pPr>
            <w:r w:rsidRPr="007660F3">
              <w:rPr>
                <w:rFonts w:hint="eastAsia"/>
              </w:rPr>
              <w:t>10</w:t>
            </w:r>
          </w:p>
        </w:tc>
      </w:tr>
      <w:tr w:rsidR="007660F3" w:rsidRPr="007660F3" w14:paraId="779BEFB2" w14:textId="77777777" w:rsidTr="007660F3">
        <w:tc>
          <w:tcPr>
            <w:tcW w:w="637"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C706101" w14:textId="77777777" w:rsidR="007660F3" w:rsidRPr="007660F3" w:rsidRDefault="007660F3" w:rsidP="007660F3">
            <w:r w:rsidRPr="007660F3">
              <w:rPr>
                <w:rFonts w:hint="eastAsia"/>
              </w:rPr>
              <w:t>施工进度计划及保证措施</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461784" w14:textId="77777777" w:rsidR="007660F3" w:rsidRPr="007660F3" w:rsidRDefault="007660F3" w:rsidP="007660F3">
            <w:r w:rsidRPr="007660F3">
              <w:rPr>
                <w:rFonts w:hint="eastAsia"/>
              </w:rPr>
              <w:t>施工进度控制措施（施工进度网络计划、关键节点和线路等）的针对性和可行性，施工质量控制措施（施工质量的控制和检验手段等）的科学性和合理性。施工进度安排最合理、进度控制保证措施最到位、可行性强的得5分；施工进度安排较为合理、进度控制保证措施较为到位但有缺陷的、可行性一般的得3分；施工进度安排基本合理、进度控制保证措施基本到位但有重大缺陷的、基本可行的得2分；不提供的不得分。</w:t>
            </w:r>
          </w:p>
        </w:tc>
        <w:tc>
          <w:tcPr>
            <w:tcW w:w="419" w:type="pct"/>
            <w:tcBorders>
              <w:top w:val="single" w:sz="4" w:space="0" w:color="auto"/>
              <w:left w:val="single" w:sz="4" w:space="0" w:color="auto"/>
              <w:bottom w:val="single" w:sz="4" w:space="0" w:color="auto"/>
              <w:right w:val="single" w:sz="4" w:space="0" w:color="auto"/>
            </w:tcBorders>
            <w:vAlign w:val="center"/>
          </w:tcPr>
          <w:p w14:paraId="0200E69E" w14:textId="77777777" w:rsidR="007660F3" w:rsidRPr="007660F3" w:rsidRDefault="007660F3" w:rsidP="007660F3">
            <w:pPr>
              <w:jc w:val="center"/>
            </w:pPr>
            <w:r w:rsidRPr="007660F3">
              <w:rPr>
                <w:rFonts w:hint="eastAsia"/>
              </w:rPr>
              <w:t>5</w:t>
            </w:r>
          </w:p>
        </w:tc>
      </w:tr>
      <w:tr w:rsidR="007660F3" w:rsidRPr="007660F3" w14:paraId="24C09037" w14:textId="77777777" w:rsidTr="007660F3">
        <w:tc>
          <w:tcPr>
            <w:tcW w:w="637"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44777A1" w14:textId="77777777" w:rsidR="007660F3" w:rsidRPr="007660F3" w:rsidRDefault="007660F3" w:rsidP="007660F3">
            <w:r w:rsidRPr="007660F3">
              <w:rPr>
                <w:rFonts w:hint="eastAsia"/>
              </w:rPr>
              <w:t>项目实施方案</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C51E8D" w14:textId="77777777" w:rsidR="007660F3" w:rsidRPr="007660F3" w:rsidRDefault="007660F3" w:rsidP="007660F3">
            <w:r w:rsidRPr="007660F3">
              <w:rPr>
                <w:rFonts w:hint="eastAsia"/>
              </w:rPr>
              <w:t>提供项目总体实施方案、进度保障方案、系统建设关键节点工作安排合理，有措施完善的项目管理计划与项目进度控制，方案详细，安排合理，得5分；</w:t>
            </w:r>
          </w:p>
          <w:p w14:paraId="0931D082" w14:textId="77777777" w:rsidR="007660F3" w:rsidRPr="007660F3" w:rsidRDefault="007660F3" w:rsidP="007660F3">
            <w:r w:rsidRPr="007660F3">
              <w:rPr>
                <w:rFonts w:hint="eastAsia"/>
              </w:rPr>
              <w:t>实施方案较完整，但未结合项目特征，或存在部分非关键性内容不够齐全,得3分；</w:t>
            </w:r>
          </w:p>
          <w:p w14:paraId="5718B110" w14:textId="77777777" w:rsidR="007660F3" w:rsidRPr="007660F3" w:rsidRDefault="007660F3" w:rsidP="007660F3">
            <w:r w:rsidRPr="007660F3">
              <w:rPr>
                <w:rFonts w:hint="eastAsia"/>
              </w:rPr>
              <w:lastRenderedPageBreak/>
              <w:t>实施方案存在部分关键内容明显缺失或与项目要求不一致，或明显缺乏针对性，或与学校的实施要求不符合的，得1分；</w:t>
            </w:r>
          </w:p>
          <w:p w14:paraId="694DA899" w14:textId="77777777" w:rsidR="007660F3" w:rsidRPr="007660F3" w:rsidRDefault="007660F3" w:rsidP="007660F3">
            <w:r w:rsidRPr="007660F3">
              <w:rPr>
                <w:rFonts w:hint="eastAsia"/>
              </w:rPr>
              <w:t>未提供相关内容的，不得分。</w:t>
            </w:r>
          </w:p>
        </w:tc>
        <w:tc>
          <w:tcPr>
            <w:tcW w:w="419" w:type="pct"/>
            <w:tcBorders>
              <w:top w:val="single" w:sz="4" w:space="0" w:color="auto"/>
              <w:left w:val="single" w:sz="4" w:space="0" w:color="auto"/>
              <w:bottom w:val="single" w:sz="4" w:space="0" w:color="auto"/>
              <w:right w:val="single" w:sz="4" w:space="0" w:color="auto"/>
            </w:tcBorders>
            <w:vAlign w:val="center"/>
          </w:tcPr>
          <w:p w14:paraId="6349E419" w14:textId="77777777" w:rsidR="007660F3" w:rsidRPr="007660F3" w:rsidRDefault="007660F3" w:rsidP="007660F3">
            <w:pPr>
              <w:jc w:val="center"/>
            </w:pPr>
            <w:r w:rsidRPr="007660F3">
              <w:rPr>
                <w:rFonts w:hint="eastAsia"/>
              </w:rPr>
              <w:lastRenderedPageBreak/>
              <w:t>5</w:t>
            </w:r>
          </w:p>
        </w:tc>
      </w:tr>
      <w:tr w:rsidR="007660F3" w:rsidRPr="007660F3" w14:paraId="34E6F41E" w14:textId="77777777" w:rsidTr="007660F3">
        <w:tc>
          <w:tcPr>
            <w:tcW w:w="637"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A694E7F" w14:textId="77777777" w:rsidR="007660F3" w:rsidRPr="007660F3" w:rsidRDefault="007660F3" w:rsidP="007660F3">
            <w:r w:rsidRPr="007660F3">
              <w:rPr>
                <w:rFonts w:hint="eastAsia"/>
              </w:rPr>
              <w:t>服务团队</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F520AD" w14:textId="77777777" w:rsidR="007660F3" w:rsidRPr="007660F3" w:rsidRDefault="007660F3" w:rsidP="007660F3">
            <w:r w:rsidRPr="007660F3">
              <w:rPr>
                <w:rFonts w:hint="eastAsia"/>
              </w:rPr>
              <w:t>投标人为本项目配备的项目经理具有机电或建筑工程专业国家注册建造师一级及以上认证，且具有安全生产考核合格证（B本）的得1分，否则不得分。</w:t>
            </w:r>
          </w:p>
          <w:p w14:paraId="4AF34BB6" w14:textId="77777777" w:rsidR="007660F3" w:rsidRPr="007660F3" w:rsidRDefault="007660F3" w:rsidP="007660F3">
            <w:r w:rsidRPr="007660F3">
              <w:rPr>
                <w:rFonts w:hint="eastAsia"/>
              </w:rPr>
              <w:t>项目团队人员中具有电气、机电、暖通等专业中级或中级以上职称的，采购师等级二级或二级以上，得1分，否则得0分。</w:t>
            </w:r>
          </w:p>
          <w:p w14:paraId="72AC6E2A" w14:textId="77777777" w:rsidR="007660F3" w:rsidRPr="007660F3" w:rsidRDefault="007660F3" w:rsidP="007660F3">
            <w:r w:rsidRPr="007660F3">
              <w:rPr>
                <w:rFonts w:hint="eastAsia"/>
              </w:rPr>
              <w:t>注：需提供相关人员的证书复印件以及投标人近三个月内为相关人员缴纳社保的证明材料复印件并加盖公章。</w:t>
            </w:r>
          </w:p>
        </w:tc>
        <w:tc>
          <w:tcPr>
            <w:tcW w:w="419" w:type="pct"/>
            <w:tcBorders>
              <w:top w:val="single" w:sz="4" w:space="0" w:color="auto"/>
              <w:left w:val="single" w:sz="4" w:space="0" w:color="auto"/>
              <w:bottom w:val="single" w:sz="4" w:space="0" w:color="auto"/>
              <w:right w:val="single" w:sz="4" w:space="0" w:color="auto"/>
            </w:tcBorders>
            <w:vAlign w:val="center"/>
          </w:tcPr>
          <w:p w14:paraId="5C0B346C" w14:textId="77777777" w:rsidR="007660F3" w:rsidRPr="007660F3" w:rsidRDefault="007660F3" w:rsidP="007660F3">
            <w:pPr>
              <w:jc w:val="center"/>
            </w:pPr>
            <w:r w:rsidRPr="007660F3">
              <w:rPr>
                <w:rFonts w:hint="eastAsia"/>
              </w:rPr>
              <w:t>2</w:t>
            </w:r>
          </w:p>
        </w:tc>
      </w:tr>
      <w:tr w:rsidR="007660F3" w:rsidRPr="007660F3" w14:paraId="184BFBD0" w14:textId="77777777" w:rsidTr="007660F3">
        <w:tc>
          <w:tcPr>
            <w:tcW w:w="637"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B2FF76C" w14:textId="77777777" w:rsidR="007660F3" w:rsidRPr="007660F3" w:rsidRDefault="007660F3" w:rsidP="007660F3">
            <w:r w:rsidRPr="007660F3">
              <w:rPr>
                <w:rFonts w:hint="eastAsia"/>
              </w:rPr>
              <w:t>售后服务</w:t>
            </w:r>
          </w:p>
        </w:tc>
        <w:tc>
          <w:tcPr>
            <w:tcW w:w="39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A339984" w14:textId="77777777" w:rsidR="007660F3" w:rsidRPr="007660F3" w:rsidRDefault="007660F3" w:rsidP="007660F3">
            <w:r w:rsidRPr="007660F3">
              <w:rPr>
                <w:rFonts w:hint="eastAsia"/>
              </w:rPr>
              <w:t>售后服务方案符合项目特点，售后服务团队配备、技术支持、配件供应、响应时间等合理可行，相关服务内容符合项目特点和采购人的实际使用需求，有对采购人的有实际价值内容的相关售后承诺，得3分；</w:t>
            </w:r>
          </w:p>
          <w:p w14:paraId="48952808" w14:textId="77777777" w:rsidR="007660F3" w:rsidRPr="007660F3" w:rsidRDefault="007660F3" w:rsidP="007660F3">
            <w:r w:rsidRPr="007660F3">
              <w:rPr>
                <w:rFonts w:hint="eastAsia"/>
              </w:rPr>
              <w:t>售后服务方案基本完整，但部分部件相关内容不够齐全，或存在部分实施可行性相对较低；或承诺等相关内容存在明显相对劣势的，得2分；</w:t>
            </w:r>
          </w:p>
          <w:p w14:paraId="1D2D94E6" w14:textId="77777777" w:rsidR="007660F3" w:rsidRPr="007660F3" w:rsidRDefault="007660F3" w:rsidP="007660F3">
            <w:r w:rsidRPr="007660F3">
              <w:rPr>
                <w:rFonts w:hint="eastAsia"/>
              </w:rPr>
              <w:t>有售后服务方案，但部分内容明显缺失，明显缺乏针对性的，得1分；</w:t>
            </w:r>
          </w:p>
          <w:p w14:paraId="78B5F4CC" w14:textId="77777777" w:rsidR="007660F3" w:rsidRPr="007660F3" w:rsidRDefault="007660F3" w:rsidP="007660F3">
            <w:r w:rsidRPr="007660F3">
              <w:rPr>
                <w:rFonts w:hint="eastAsia"/>
              </w:rPr>
              <w:t>未提供相关内容，不得分。</w:t>
            </w:r>
          </w:p>
        </w:tc>
        <w:tc>
          <w:tcPr>
            <w:tcW w:w="419" w:type="pct"/>
            <w:tcBorders>
              <w:top w:val="single" w:sz="4" w:space="0" w:color="auto"/>
              <w:left w:val="single" w:sz="4" w:space="0" w:color="auto"/>
              <w:bottom w:val="single" w:sz="4" w:space="0" w:color="auto"/>
              <w:right w:val="single" w:sz="4" w:space="0" w:color="auto"/>
            </w:tcBorders>
            <w:vAlign w:val="center"/>
          </w:tcPr>
          <w:p w14:paraId="777D2D9E" w14:textId="77777777" w:rsidR="007660F3" w:rsidRPr="007660F3" w:rsidRDefault="007660F3" w:rsidP="007660F3">
            <w:pPr>
              <w:jc w:val="center"/>
            </w:pPr>
            <w:r w:rsidRPr="007660F3">
              <w:rPr>
                <w:rFonts w:hint="eastAsia"/>
              </w:rPr>
              <w:t>3</w:t>
            </w:r>
          </w:p>
        </w:tc>
      </w:tr>
      <w:bookmarkEnd w:id="0"/>
    </w:tbl>
    <w:p w14:paraId="240E2FD3" w14:textId="77777777" w:rsidR="004C6BDE" w:rsidRDefault="004C6BDE"/>
    <w:sectPr w:rsidR="004C6B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FEB0" w14:textId="77777777" w:rsidR="000728C0" w:rsidRDefault="000728C0" w:rsidP="007660F3">
      <w:r>
        <w:separator/>
      </w:r>
    </w:p>
  </w:endnote>
  <w:endnote w:type="continuationSeparator" w:id="0">
    <w:p w14:paraId="6A4C750F" w14:textId="77777777" w:rsidR="000728C0" w:rsidRDefault="000728C0" w:rsidP="0076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07C5" w14:textId="77777777" w:rsidR="000728C0" w:rsidRDefault="000728C0" w:rsidP="007660F3">
      <w:r>
        <w:separator/>
      </w:r>
    </w:p>
  </w:footnote>
  <w:footnote w:type="continuationSeparator" w:id="0">
    <w:p w14:paraId="6D7514B0" w14:textId="77777777" w:rsidR="000728C0" w:rsidRDefault="000728C0" w:rsidP="00766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DE"/>
    <w:rsid w:val="000728C0"/>
    <w:rsid w:val="004C6BDE"/>
    <w:rsid w:val="007660F3"/>
    <w:rsid w:val="00832EF0"/>
    <w:rsid w:val="00A35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09F75"/>
  <w15:chartTrackingRefBased/>
  <w15:docId w15:val="{3C5A8D42-F5AD-46AA-B283-36A64964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660F3"/>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660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660F3"/>
    <w:rPr>
      <w:sz w:val="18"/>
      <w:szCs w:val="18"/>
    </w:rPr>
  </w:style>
  <w:style w:type="paragraph" w:styleId="a6">
    <w:name w:val="footer"/>
    <w:basedOn w:val="a"/>
    <w:link w:val="a7"/>
    <w:uiPriority w:val="99"/>
    <w:unhideWhenUsed/>
    <w:rsid w:val="007660F3"/>
    <w:pPr>
      <w:tabs>
        <w:tab w:val="center" w:pos="4153"/>
        <w:tab w:val="right" w:pos="8306"/>
      </w:tabs>
      <w:snapToGrid w:val="0"/>
      <w:jc w:val="left"/>
    </w:pPr>
    <w:rPr>
      <w:sz w:val="18"/>
      <w:szCs w:val="18"/>
    </w:rPr>
  </w:style>
  <w:style w:type="character" w:customStyle="1" w:styleId="a7">
    <w:name w:val="页脚 字符"/>
    <w:basedOn w:val="a1"/>
    <w:link w:val="a6"/>
    <w:uiPriority w:val="99"/>
    <w:rsid w:val="007660F3"/>
    <w:rPr>
      <w:sz w:val="18"/>
      <w:szCs w:val="18"/>
    </w:rPr>
  </w:style>
  <w:style w:type="paragraph" w:styleId="a0">
    <w:name w:val="Body Text"/>
    <w:basedOn w:val="a"/>
    <w:link w:val="a8"/>
    <w:unhideWhenUsed/>
    <w:qFormat/>
    <w:rsid w:val="007660F3"/>
    <w:pPr>
      <w:spacing w:after="120"/>
    </w:pPr>
  </w:style>
  <w:style w:type="character" w:customStyle="1" w:styleId="a8">
    <w:name w:val="正文文本 字符"/>
    <w:basedOn w:val="a1"/>
    <w:link w:val="a0"/>
    <w:rsid w:val="007660F3"/>
    <w:rPr>
      <w:szCs w:val="24"/>
    </w:rPr>
  </w:style>
  <w:style w:type="paragraph" w:styleId="a9">
    <w:name w:val="Normal (Web)"/>
    <w:basedOn w:val="a"/>
    <w:rsid w:val="007660F3"/>
    <w:pPr>
      <w:spacing w:beforeAutospacing="1" w:afterAutospacing="1"/>
      <w:jc w:val="left"/>
    </w:pPr>
    <w:rPr>
      <w:rFonts w:cs="Times New Roman"/>
      <w:kern w:val="0"/>
      <w:sz w:val="24"/>
    </w:rPr>
  </w:style>
  <w:style w:type="character" w:styleId="aa">
    <w:name w:val="Strong"/>
    <w:basedOn w:val="a1"/>
    <w:qFormat/>
    <w:rsid w:val="007660F3"/>
    <w:rPr>
      <w:b/>
    </w:rPr>
  </w:style>
  <w:style w:type="paragraph" w:customStyle="1" w:styleId="Char1CharCharCharCharCharChar">
    <w:name w:val="Char1 Char Char Char Char Char Char"/>
    <w:basedOn w:val="a"/>
    <w:qFormat/>
    <w:rsid w:val="007660F3"/>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林健博</dc:creator>
  <cp:keywords/>
  <dc:description/>
  <cp:lastModifiedBy>林健博</cp:lastModifiedBy>
  <cp:revision>4</cp:revision>
  <dcterms:created xsi:type="dcterms:W3CDTF">2026-05-28T06:23:00Z</dcterms:created>
  <dcterms:modified xsi:type="dcterms:W3CDTF">2026-05-28T06:25:00Z</dcterms:modified>
</cp:coreProperties>
</file>